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E0F" w:rsidRDefault="00380E0F">
      <w:pPr>
        <w:pStyle w:val="a3"/>
        <w:spacing w:before="250"/>
      </w:pPr>
    </w:p>
    <w:p w:rsidR="00380E0F" w:rsidRDefault="00F00087">
      <w:pPr>
        <w:tabs>
          <w:tab w:val="left" w:pos="9367"/>
        </w:tabs>
        <w:spacing w:after="4"/>
        <w:ind w:left="6452"/>
        <w:jc w:val="center"/>
        <w:rPr>
          <w:sz w:val="28"/>
        </w:rPr>
      </w:pPr>
      <w:r>
        <w:rPr>
          <w:spacing w:val="18"/>
          <w:sz w:val="28"/>
        </w:rPr>
        <w:t>№</w:t>
      </w:r>
      <w:r>
        <w:rPr>
          <w:sz w:val="28"/>
          <w:u w:val="single"/>
        </w:rPr>
        <w:tab/>
      </w:r>
    </w:p>
    <w:p w:rsidR="00380E0F" w:rsidRDefault="00F00087">
      <w:pPr>
        <w:pStyle w:val="a3"/>
        <w:spacing w:line="20" w:lineRule="exact"/>
        <w:ind w:left="1"/>
        <w:rPr>
          <w:sz w:val="2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>
                <wp:extent cx="1712595" cy="6350"/>
                <wp:effectExtent l="9525" t="0" r="1905" b="3175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12595" cy="6350"/>
                          <a:chOff x="0" y="0"/>
                          <a:chExt cx="1712595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175"/>
                            <a:ext cx="17125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2595">
                                <a:moveTo>
                                  <a:pt x="0" y="0"/>
                                </a:moveTo>
                                <a:lnTo>
                                  <a:pt x="1712595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width:134.85pt;height:.5pt;mso-position-horizontal-relative:char;mso-position-vertical-relative:line" id="docshapegroup2" coordorigin="0,0" coordsize="2697,10">
                <v:line style="position:absolute" from="0,5" to="2697,5" stroked="true" strokeweight=".5pt" strokecolor="#000000">
                  <v:stroke dashstyle="solid"/>
                </v:line>
              </v:group>
            </w:pict>
          </mc:Fallback>
        </mc:AlternateContent>
      </w:r>
    </w:p>
    <w:p w:rsidR="00380E0F" w:rsidRDefault="00F00087">
      <w:pPr>
        <w:ind w:left="775" w:right="902"/>
        <w:jc w:val="center"/>
        <w:rPr>
          <w:b/>
          <w:sz w:val="24"/>
        </w:rPr>
      </w:pPr>
      <w:r>
        <w:rPr>
          <w:b/>
          <w:sz w:val="24"/>
        </w:rPr>
        <w:t xml:space="preserve">г. </w:t>
      </w:r>
      <w:r>
        <w:rPr>
          <w:b/>
          <w:spacing w:val="-2"/>
          <w:sz w:val="24"/>
        </w:rPr>
        <w:t>Благовещенск</w:t>
      </w:r>
    </w:p>
    <w:p w:rsidR="00380E0F" w:rsidRDefault="00380E0F">
      <w:pPr>
        <w:pStyle w:val="a3"/>
        <w:spacing w:before="135"/>
        <w:rPr>
          <w:b/>
        </w:rPr>
      </w:pPr>
    </w:p>
    <w:p w:rsidR="00380E0F" w:rsidRDefault="00F00087">
      <w:pPr>
        <w:pStyle w:val="a3"/>
        <w:tabs>
          <w:tab w:val="left" w:pos="3469"/>
        </w:tabs>
        <w:ind w:left="775" w:right="902"/>
        <w:jc w:val="center"/>
      </w:pPr>
      <w:r>
        <w:t>Об утверждении Порядка предоставления субсидии на оказание финансовой помощи</w:t>
      </w:r>
      <w:r>
        <w:tab/>
        <w:t>в целях предупреждения банкротства или восстановления</w:t>
      </w:r>
      <w:r>
        <w:rPr>
          <w:spacing w:val="-12"/>
        </w:rPr>
        <w:t xml:space="preserve"> </w:t>
      </w:r>
      <w:r>
        <w:t>платежеспособности</w:t>
      </w:r>
      <w:r>
        <w:rPr>
          <w:spacing w:val="-12"/>
        </w:rPr>
        <w:t xml:space="preserve"> </w:t>
      </w:r>
      <w:r>
        <w:t>муниципальных</w:t>
      </w:r>
      <w:r>
        <w:rPr>
          <w:spacing w:val="-11"/>
        </w:rPr>
        <w:t xml:space="preserve"> </w:t>
      </w:r>
      <w:r>
        <w:t>унитарных предприятий города Благовещенска</w:t>
      </w:r>
    </w:p>
    <w:p w:rsidR="00380E0F" w:rsidRDefault="00380E0F">
      <w:pPr>
        <w:pStyle w:val="a3"/>
      </w:pPr>
    </w:p>
    <w:p w:rsidR="00380E0F" w:rsidRDefault="00380E0F">
      <w:pPr>
        <w:pStyle w:val="a3"/>
        <w:spacing w:before="139"/>
      </w:pPr>
    </w:p>
    <w:p w:rsidR="00380E0F" w:rsidRDefault="00F00087">
      <w:pPr>
        <w:pStyle w:val="a3"/>
        <w:ind w:left="1" w:right="139" w:firstLine="708"/>
        <w:jc w:val="both"/>
      </w:pPr>
      <w:proofErr w:type="gramStart"/>
      <w:r>
        <w:t>В</w:t>
      </w:r>
      <w:r>
        <w:rPr>
          <w:spacing w:val="40"/>
        </w:rPr>
        <w:t xml:space="preserve"> </w:t>
      </w:r>
      <w:r>
        <w:t>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статьями 30, 31 Федерального закона от 26.10.2002 № 127-ФЗ «О несостоятельно</w:t>
      </w:r>
      <w:r>
        <w:t xml:space="preserve">сти (банкротстве)»,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</w:t>
      </w:r>
      <w:r>
        <w:t>местных бюджетов субсидий</w:t>
      </w:r>
      <w:proofErr w:type="gramEnd"/>
      <w:r>
        <w:t xml:space="preserve">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</w:t>
      </w:r>
      <w:r>
        <w:t>форме субсидий», в рамках мер по предупреждению банкротства или восстановлению платежеспособности муниципальных унитарных предприятий</w:t>
      </w:r>
    </w:p>
    <w:p w:rsidR="00380E0F" w:rsidRDefault="00F00087">
      <w:pPr>
        <w:pStyle w:val="1"/>
        <w:ind w:left="1"/>
        <w:jc w:val="both"/>
        <w:rPr>
          <w:b w:val="0"/>
        </w:rPr>
      </w:pPr>
      <w:proofErr w:type="gramStart"/>
      <w:r>
        <w:t>п</w:t>
      </w:r>
      <w:proofErr w:type="gramEnd"/>
      <w:r>
        <w:t xml:space="preserve"> о с т а н о в л я </w:t>
      </w:r>
      <w:r>
        <w:rPr>
          <w:spacing w:val="-5"/>
        </w:rPr>
        <w:t>ю</w:t>
      </w:r>
      <w:r>
        <w:rPr>
          <w:b w:val="0"/>
          <w:spacing w:val="-5"/>
        </w:rPr>
        <w:t>:</w:t>
      </w:r>
    </w:p>
    <w:p w:rsidR="00380E0F" w:rsidRDefault="00F00087">
      <w:pPr>
        <w:pStyle w:val="a4"/>
        <w:numPr>
          <w:ilvl w:val="0"/>
          <w:numId w:val="1"/>
        </w:numPr>
        <w:tabs>
          <w:tab w:val="left" w:pos="1219"/>
        </w:tabs>
        <w:ind w:firstLine="709"/>
        <w:jc w:val="both"/>
        <w:rPr>
          <w:sz w:val="28"/>
        </w:rPr>
      </w:pPr>
      <w:r>
        <w:rPr>
          <w:sz w:val="28"/>
        </w:rPr>
        <w:t>Утвердить Порядок предоставления субсидии на оказание финансовой помощи в целях предупреждения банк</w:t>
      </w:r>
      <w:r>
        <w:rPr>
          <w:sz w:val="28"/>
        </w:rPr>
        <w:t xml:space="preserve">ротства или восстановления платежеспособности муниципальных унитарных предприятий города Благовещенска согласно приложению к настоящему </w:t>
      </w:r>
      <w:r>
        <w:rPr>
          <w:spacing w:val="-2"/>
          <w:sz w:val="28"/>
        </w:rPr>
        <w:t>постановлению.</w:t>
      </w:r>
    </w:p>
    <w:p w:rsidR="00380E0F" w:rsidRDefault="00F00087">
      <w:pPr>
        <w:pStyle w:val="a4"/>
        <w:numPr>
          <w:ilvl w:val="0"/>
          <w:numId w:val="1"/>
        </w:numPr>
        <w:tabs>
          <w:tab w:val="left" w:pos="1072"/>
        </w:tabs>
        <w:ind w:right="140" w:firstLine="709"/>
        <w:jc w:val="both"/>
        <w:rPr>
          <w:sz w:val="28"/>
        </w:rPr>
      </w:pPr>
      <w:r>
        <w:rPr>
          <w:sz w:val="28"/>
        </w:rPr>
        <w:t>Настоящее постановление вступает в силу со дня размещения в сетевом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издании</w:t>
      </w:r>
      <w:r>
        <w:rPr>
          <w:spacing w:val="-4"/>
          <w:sz w:val="28"/>
        </w:rPr>
        <w:t xml:space="preserve"> </w:t>
      </w:r>
      <w:r>
        <w:rPr>
          <w:sz w:val="28"/>
        </w:rPr>
        <w:t>«Официальный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</w:t>
      </w:r>
      <w:r>
        <w:rPr>
          <w:sz w:val="28"/>
        </w:rPr>
        <w:t>ии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5"/>
          <w:sz w:val="28"/>
        </w:rPr>
        <w:t xml:space="preserve"> </w:t>
      </w:r>
      <w:r>
        <w:rPr>
          <w:sz w:val="28"/>
        </w:rPr>
        <w:t>Благовещенск».</w:t>
      </w:r>
    </w:p>
    <w:p w:rsidR="00380E0F" w:rsidRDefault="00F00087">
      <w:pPr>
        <w:pStyle w:val="a4"/>
        <w:numPr>
          <w:ilvl w:val="0"/>
          <w:numId w:val="1"/>
        </w:numPr>
        <w:tabs>
          <w:tab w:val="left" w:pos="1032"/>
        </w:tabs>
        <w:ind w:right="141" w:firstLine="709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мэра города Благовещенска Калашникова А.С.</w:t>
      </w:r>
    </w:p>
    <w:p w:rsidR="00380E0F" w:rsidRDefault="00380E0F">
      <w:pPr>
        <w:pStyle w:val="a3"/>
      </w:pPr>
    </w:p>
    <w:p w:rsidR="00380E0F" w:rsidRDefault="00380E0F">
      <w:pPr>
        <w:pStyle w:val="a3"/>
      </w:pPr>
    </w:p>
    <w:p w:rsidR="00380E0F" w:rsidRDefault="00380E0F">
      <w:pPr>
        <w:pStyle w:val="a3"/>
      </w:pPr>
    </w:p>
    <w:p w:rsidR="00380E0F" w:rsidRDefault="00F00087">
      <w:pPr>
        <w:pStyle w:val="a3"/>
        <w:tabs>
          <w:tab w:val="left" w:pos="7613"/>
        </w:tabs>
        <w:ind w:left="35"/>
        <w:jc w:val="both"/>
      </w:pPr>
      <w:bookmarkStart w:id="0" w:name="_GoBack"/>
      <w:bookmarkEnd w:id="0"/>
      <w:r>
        <w:t>Мэр города</w:t>
      </w:r>
      <w:r>
        <w:rPr>
          <w:spacing w:val="-1"/>
        </w:rPr>
        <w:t xml:space="preserve"> </w:t>
      </w:r>
      <w:r>
        <w:rPr>
          <w:spacing w:val="-2"/>
        </w:rPr>
        <w:t>Благовещенска</w:t>
      </w:r>
      <w:r>
        <w:tab/>
        <w:t xml:space="preserve">О.Г. </w:t>
      </w:r>
      <w:proofErr w:type="spellStart"/>
      <w:r>
        <w:rPr>
          <w:spacing w:val="-2"/>
        </w:rPr>
        <w:t>Имамеев</w:t>
      </w:r>
      <w:proofErr w:type="spellEnd"/>
    </w:p>
    <w:sectPr w:rsidR="00380E0F">
      <w:headerReference w:type="default" r:id="rId8"/>
      <w:type w:val="continuous"/>
      <w:pgSz w:w="11910" w:h="16840"/>
      <w:pgMar w:top="2260" w:right="708" w:bottom="0" w:left="1700" w:header="3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00087">
      <w:r>
        <w:separator/>
      </w:r>
    </w:p>
  </w:endnote>
  <w:endnote w:type="continuationSeparator" w:id="0">
    <w:p w:rsidR="00000000" w:rsidRDefault="00F0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00087">
      <w:r>
        <w:separator/>
      </w:r>
    </w:p>
  </w:footnote>
  <w:footnote w:type="continuationSeparator" w:id="0">
    <w:p w:rsidR="00000000" w:rsidRDefault="00F00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E0F" w:rsidRDefault="00F0008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drawing>
        <wp:anchor distT="0" distB="0" distL="0" distR="0" simplePos="0" relativeHeight="487558656" behindDoc="1" locked="0" layoutInCell="1" allowOverlap="1">
          <wp:simplePos x="0" y="0"/>
          <wp:positionH relativeFrom="page">
            <wp:posOffset>3711575</wp:posOffset>
          </wp:positionH>
          <wp:positionV relativeFrom="page">
            <wp:posOffset>196215</wp:posOffset>
          </wp:positionV>
          <wp:extent cx="549909" cy="5778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909" cy="577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559168" behindDoc="1" locked="0" layoutInCell="1" allowOverlap="1">
              <wp:simplePos x="0" y="0"/>
              <wp:positionH relativeFrom="page">
                <wp:posOffset>2451671</wp:posOffset>
              </wp:positionH>
              <wp:positionV relativeFrom="page">
                <wp:posOffset>714951</wp:posOffset>
              </wp:positionV>
              <wp:extent cx="3205480" cy="7340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05480" cy="7340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80E0F" w:rsidRDefault="00F00087">
                          <w:pPr>
                            <w:spacing w:before="8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Администрация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города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Благовещенска</w:t>
                          </w:r>
                        </w:p>
                        <w:p w:rsidR="00380E0F" w:rsidRDefault="00F00087">
                          <w:pPr>
                            <w:pStyle w:val="a3"/>
                            <w:jc w:val="center"/>
                          </w:pPr>
                          <w:r>
                            <w:t>Амурской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области</w:t>
                          </w:r>
                        </w:p>
                        <w:p w:rsidR="00380E0F" w:rsidRDefault="00F00087">
                          <w:pPr>
                            <w:spacing w:before="161"/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>ПОСТАНОВЛЕНИЕ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93.045013pt;margin-top:56.295414pt;width:252.4pt;height:57.8pt;mso-position-horizontal-relative:page;mso-position-vertical-relative:page;z-index:-15757312" type="#_x0000_t202" id="docshape1" filled="false" stroked="false">
              <v:textbox inset="0,0,0,0">
                <w:txbxContent>
                  <w:p>
                    <w:pPr>
                      <w:spacing w:before="8"/>
                      <w:ind w:left="0" w:right="0" w:firstLine="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Администрация</w:t>
                    </w:r>
                    <w:r>
                      <w:rPr>
                        <w:b/>
                        <w:spacing w:val="-2"/>
                        <w:sz w:val="28"/>
                      </w:rPr>
                      <w:t> </w:t>
                    </w:r>
                    <w:r>
                      <w:rPr>
                        <w:b/>
                        <w:sz w:val="28"/>
                      </w:rPr>
                      <w:t>города</w:t>
                    </w:r>
                    <w:r>
                      <w:rPr>
                        <w:b/>
                        <w:spacing w:val="-2"/>
                        <w:sz w:val="28"/>
                      </w:rPr>
                      <w:t> Благовещенска</w:t>
                    </w:r>
                  </w:p>
                  <w:p>
                    <w:pPr>
                      <w:pStyle w:val="BodyText"/>
                      <w:jc w:val="center"/>
                    </w:pPr>
                    <w:r>
                      <w:rPr/>
                      <w:t>Амурской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>
                        <w:spacing w:val="-2"/>
                      </w:rPr>
                      <w:t>области</w:t>
                    </w:r>
                  </w:p>
                  <w:p>
                    <w:pPr>
                      <w:spacing w:before="161"/>
                      <w:ind w:left="0" w:right="0" w:firstLine="0"/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2"/>
                        <w:sz w:val="28"/>
                      </w:rPr>
                      <w:t>ПОСТАНОВЛЕНИЕ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538AB"/>
    <w:multiLevelType w:val="hybridMultilevel"/>
    <w:tmpl w:val="89B0A6AE"/>
    <w:lvl w:ilvl="0" w:tplc="EFE6D984">
      <w:start w:val="1"/>
      <w:numFmt w:val="decimal"/>
      <w:lvlText w:val="%1."/>
      <w:lvlJc w:val="left"/>
      <w:pPr>
        <w:ind w:left="1" w:hanging="5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04DF24">
      <w:numFmt w:val="bullet"/>
      <w:lvlText w:val="•"/>
      <w:lvlJc w:val="left"/>
      <w:pPr>
        <w:ind w:left="949" w:hanging="510"/>
      </w:pPr>
      <w:rPr>
        <w:rFonts w:hint="default"/>
        <w:lang w:val="ru-RU" w:eastAsia="en-US" w:bidi="ar-SA"/>
      </w:rPr>
    </w:lvl>
    <w:lvl w:ilvl="2" w:tplc="1450C0A2">
      <w:numFmt w:val="bullet"/>
      <w:lvlText w:val="•"/>
      <w:lvlJc w:val="left"/>
      <w:pPr>
        <w:ind w:left="1899" w:hanging="510"/>
      </w:pPr>
      <w:rPr>
        <w:rFonts w:hint="default"/>
        <w:lang w:val="ru-RU" w:eastAsia="en-US" w:bidi="ar-SA"/>
      </w:rPr>
    </w:lvl>
    <w:lvl w:ilvl="3" w:tplc="7B20204A">
      <w:numFmt w:val="bullet"/>
      <w:lvlText w:val="•"/>
      <w:lvlJc w:val="left"/>
      <w:pPr>
        <w:ind w:left="2849" w:hanging="510"/>
      </w:pPr>
      <w:rPr>
        <w:rFonts w:hint="default"/>
        <w:lang w:val="ru-RU" w:eastAsia="en-US" w:bidi="ar-SA"/>
      </w:rPr>
    </w:lvl>
    <w:lvl w:ilvl="4" w:tplc="27181418">
      <w:numFmt w:val="bullet"/>
      <w:lvlText w:val="•"/>
      <w:lvlJc w:val="left"/>
      <w:pPr>
        <w:ind w:left="3799" w:hanging="510"/>
      </w:pPr>
      <w:rPr>
        <w:rFonts w:hint="default"/>
        <w:lang w:val="ru-RU" w:eastAsia="en-US" w:bidi="ar-SA"/>
      </w:rPr>
    </w:lvl>
    <w:lvl w:ilvl="5" w:tplc="5B36802A">
      <w:numFmt w:val="bullet"/>
      <w:lvlText w:val="•"/>
      <w:lvlJc w:val="left"/>
      <w:pPr>
        <w:ind w:left="4749" w:hanging="510"/>
      </w:pPr>
      <w:rPr>
        <w:rFonts w:hint="default"/>
        <w:lang w:val="ru-RU" w:eastAsia="en-US" w:bidi="ar-SA"/>
      </w:rPr>
    </w:lvl>
    <w:lvl w:ilvl="6" w:tplc="6A4A2818">
      <w:numFmt w:val="bullet"/>
      <w:lvlText w:val="•"/>
      <w:lvlJc w:val="left"/>
      <w:pPr>
        <w:ind w:left="5698" w:hanging="510"/>
      </w:pPr>
      <w:rPr>
        <w:rFonts w:hint="default"/>
        <w:lang w:val="ru-RU" w:eastAsia="en-US" w:bidi="ar-SA"/>
      </w:rPr>
    </w:lvl>
    <w:lvl w:ilvl="7" w:tplc="AE48A4F0">
      <w:numFmt w:val="bullet"/>
      <w:lvlText w:val="•"/>
      <w:lvlJc w:val="left"/>
      <w:pPr>
        <w:ind w:left="6648" w:hanging="510"/>
      </w:pPr>
      <w:rPr>
        <w:rFonts w:hint="default"/>
        <w:lang w:val="ru-RU" w:eastAsia="en-US" w:bidi="ar-SA"/>
      </w:rPr>
    </w:lvl>
    <w:lvl w:ilvl="8" w:tplc="F9526256">
      <w:numFmt w:val="bullet"/>
      <w:lvlText w:val="•"/>
      <w:lvlJc w:val="left"/>
      <w:pPr>
        <w:ind w:left="7598" w:hanging="51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380E0F"/>
    <w:rsid w:val="00380E0F"/>
    <w:rsid w:val="00F0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right="139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right="139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Жарикова Елена Фёдровна</dc:creator>
  <cp:lastModifiedBy>Жарикова Елена Фёдровна</cp:lastModifiedBy>
  <cp:revision>2</cp:revision>
  <dcterms:created xsi:type="dcterms:W3CDTF">2024-12-28T01:23:00Z</dcterms:created>
  <dcterms:modified xsi:type="dcterms:W3CDTF">2024-12-28T01:23:00Z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2024-12-28T00:00:00Z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2024-12-28T00:00:00Z</vt:filetime>
  </property>
  <property fmtid="{D5CDD505-2E9C-101B-9397-08002B2CF9AE}" pid="5" name="Producer">
    <vt:lpwstr>Aspose.PDF for .NET 22.5.0</vt:lpwstr>
  </property>
</Properties>
</file>